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 001/04 vom 17. August 2004</w:t>
      </w:r>
    </w:p>
    <w:p>
      <w:r>
        <w:t>Bundesstrafgericht, 2004-08-17, DE</w:t>
      </w:r>
    </w:p>
    <w:p>
      <w:r>
        <w:rPr>
          <w:b/>
        </w:rPr>
        <w:t xml:space="preserve">Quelle: </w:t>
      </w:r>
      <w:r>
        <w:t>https://mcp.opencaselaw.ch/entscheid/bstger_SK 001_04</w:t>
      </w:r>
    </w:p>
    <w:p>
      <w:r>
        <w:t>FR: TPF SK 001/04 du 17 août 2004</w:t>
      </w:r>
    </w:p>
    <w:p>
      <w:r>
        <w:t>IT: TPF SK 001/04 del 17 agosto 2004</w:t>
      </w:r>
    </w:p>
    <w:p>
      <w:pPr>
        <w:pStyle w:val="Heading2"/>
      </w:pPr>
      <w:r>
        <w:t>Regeste</w:t>
      </w:r>
    </w:p>
    <w:p>
      <w:r>
        <w:t>gewerbsmässiger Betrug, mehrfache Urkundenfälschung im Amt, Urkundenfälschung, Fälschung von Ausweisen, mehrfache Erschleichung einer falschen Beurkundung und gewerbsmässige Geldwäscherei bzw. mehrfache Geldwäscherei</w:t>
      </w:r>
    </w:p>
    <w:p>
      <w:pPr>
        <w:pStyle w:val="Heading2"/>
      </w:pPr>
      <w:r>
        <w:t>Erwägungen</w:t>
      </w:r>
    </w:p>
    <w:p>
      <w:r>
        <w:rPr>
          <w:b/>
        </w:rPr>
        <w:t>E. 31</w:t>
      </w:r>
    </w:p>
    <w:p>
      <w:r>
        <w:t>Juli 1992 (act. 26.43), verwendet zu haben. Anlässlich seiner Einver- nahme vom 5. Februar 2003 gestand der Angeklagte nicht nur die Fäl- schung ein, sondern erklärte auch, er habe sich beim BIT „mit allen Unter- lagen (inkl. gefälschte Dokumente) bewerben“ müssen (act. 31.57). Das präzisierte er durch seine Aussage in der Hauptverhandlung (Einvernahme vom 11./12. August 2004, S. 13): „Der Vorwurf der Fälschung eines Arbeit- zeugnis der Gruppe Führungsdienste und der Konstruktionswerkstätten und eines Diploms ist zutreffend. (…) Hinsichtlich des Diploms habe ich al- les ausser den Unterschriften gefälscht. Die Unterschriften wurden von Ori- ginalen in das Diplom hineinkopiert. Ich habe das Zeugnis beim Übertritt von der Konstruktionswerkstätte in das BAGF verwendet und dann für den Übertritt im Jahr 2000 ins BIT habe ich das nochmals eingereicht. Bei mei- ner Bewerbung für die Stelle im BIT habe ich diese Dokumente zusammen mit den neuen Zeugnissen, die ich zusätzlich vom FWK und vom UGFU hatte, kopiert an das BIT zugesandt.“</w:t>
      </w:r>
    </w:p>
    <w:p>
      <w:r>
        <w:t>Die genannten Schriftstücke stellen Zeugnisse im Sinne des Gesetzes dar. Indem der Angeklagte diese im Rahmen seiner Bewerbung an das BIT mit Wissen und Willen sowie in der Absicht gebrauchte, eine gute Ausgangsla- ge für seine Stellenbewerbung zu schaffen, hat er sich der Fälschung von Ausweisen im Sinne von Art. 252 al. 1 und 3 StGB schuldig gemacht. Die Fälschungshandlungen selbst sind demgegenüber verjährt und wurden deshalb nicht zur Anklage gebracht.</w:t>
      </w:r>
    </w:p>
    <w:p>
      <w:r>
        <w:t>6. Geldwäscherei 6.1</w:t>
      </w:r>
    </w:p>
    <w:p>
      <w:r>
        <w:t>6.1.1 Wer eine Handlung vornimmt, die geeignet ist, die Ermittlung der Herkunft, die Auffindung oder die Einziehung von Vermögenswerten zu vereiteln, die, wie er weiss oder annehmen muss, aus einem Verbrechen herrühren, wird mit Gefängnis oder Busse bestraft (Art. 305bis Ziff. 1 StGB). Aufgrund sei- nes akzessorischen Charakters verlangt der Tatbestand der Geldwäscherei neben dem Nachweis der Geldwäschereihandlung sowohl den Nachweis der Vortat als auch den Nachweis, dass die Vermögenswerte aus eben dieser Vortat herrühren (BGE 126 IV 255, 261 E. 3 a).</w:t>
      </w:r>
    </w:p>
    <w:p>
      <w:r>
        <w:t>Durch Geldwäscherei wird in erster Linie die Einziehung, d. h. der Zugriff der Strafbehörden auf die Verbrechensbeute, vereitelt. Strafbar ist die Ver- eitelungshandlung als solche, unbesehen eines Vereitelungserfolgs (BGE 126 IV 255, 261 E. 3 a; 124 IV 274, 276 E. 2). Tatbestandsmässig sind ins-</w:t>
      </w:r>
    </w:p>
    <w:p>
      <w:r>
        <w:t>- 37 -</w:t>
      </w:r>
    </w:p>
    <w:p>
      <w:r>
        <w:t>besondere Barbezüge von deliktischem Geld von einem Konto, da sie eine Unterbrechung der Papierspur (sog. „paper trail“) zur Folge haben (ACKER- MANN in: Schmid [Hrsg.], Kommentar Einziehung, organisiertes Verbrechen und Geldwäscherei, Bd. I, Zürich 1998, N. 342 zu Art. 305bis StGB; PIETH, Basler Kommentar, N. 43 Art. 305bis StGB). Taugliche Tathandlungen stel- len sodann auch die Umwandlung des Wertträgers und die Anlage von Werten dar (DONATSCH/WOHLERS, a.a.O., S. 400 mit zahlreichen Hinwei- sen), nicht aber das „blosse Einzahlen auf ein auf den Namen des Täters lautendes Konto“ (BGE 124 IV 274, 278 f. E. 4 a; vgl. auch TRECHSEL, a.a.O., N. 18 zu Art. 305bis StGB; STRATENWERTH, BT II, a.a.O., § 55 N. 31; DONATSCH/WOHLERS, a.a.O., S. 400 Fn. 191 m.w.H.).</w:t>
      </w:r>
    </w:p>
    <w:p>
      <w:r>
        <w:t>6.1.2 Vorliegend wird dem Angeklagten A.______ vorgeworfen (vgl. Anklage- schrift S. 27 ff.), die Einzahlung der unrechtmässig erlangten Vermögens- werte auf das Wavecom-Konto veranlasst und in der Folge von diesem Konto bar abgehoben zu haben: am 15. März 1995 Fr. 21'000.– für eine Rückzahlung an die Bank S.______, am 22. November 1995 Fr. 25'000.– für den Kauf eines PW Renault Safrane, am 2. Mai 1996 Fr. 15'000.– für den Kauf von Möbeln sowie am 10. Dezember 1996 Fr. 46'000.– für eine Einmaleinlage bei der „D.______“ Assurances; ferner habe er die Ange- klagte B.______ beauftragt, am 28. April 1998 ab dem Konto Fr. 12'000.– zum Kauf eines PW Subaru Justy und in den Jahren 1999, 2000 sowie am 1. März 2001 je Fr. 7'700.– zur Einzahlung bei der „D.______“ abzuheben. Der Angeklagten B.______ ihrerseits wird vorgeworfen, in Absprache mit ihrem Ehemann bzw. in dessen Auftrag die Abhebungen am 28. April 1998, in den Jahren 1999, 2000 und am 1. März 2001 getätigt zu haben und mit dem abgehobenen Geld wie erwähnt verfahren zu sein. Durch diese Bar- bezüge hätten die Angeklagten den paper trail unterbrochen, dadurch die weitere Verwendung dieser Gelder verschleiert und somit geeignete Vor- kehren getroffen, um das Auffinden der deliktisch erworbenen Gelder zu vermeiden (Anklageschrift S. 28). Gemäss ausgedehnter Anklage (vgl. E. 1) sind ferner der Vorgang vom 2. November 1998 (Barabhebung von Fr. 5'000.– zur Einzahlung bei der „D.______“) und in Bezug auf den Ange- klagten A.______ überdies der Vorgang vom 3. Dezember 1998 (Barabhe- bung von Fr. 6'000.–, ebenfalls zur Einzahlung bei der „D.______“) zu beur- teilen.</w:t>
      </w:r>
    </w:p>
    <w:p>
      <w:r>
        <w:t>Der Verteidiger des Angeklagten A.______ hielt dem – unter kritischer Würdigung der bundesgerichtlichen Rechtsprechung zur Strafbarkeit des Vortäters – entgegen, dass die Einzahlungen auf das Wavecom-Konto im Zusammenhang mit dem Betrug stattgefunden hätten und die Überweisung auf ein eigenes Konto keine Geldwäscherei sei. Sodann betonte er unter</w:t>
      </w:r>
    </w:p>
    <w:p>
      <w:r>
        <w:t>- 38 -</w:t>
      </w:r>
    </w:p>
    <w:p>
      <w:r>
        <w:t>Hinweis auf PIETH (Basler Kommentar, N. 37 zu Art. 305bis StGB), dass die gemachten Bezüge Verbrauch darstellten und es nicht um eigentliche Ka- schierungshandlungen ginge. Diese Auffassung vertrat sinngemäss auch der Verteidiger der Angeklagten B.______, indem er mit Bezug auf den Sachverhalt vom 28. April 1998 (Kauf eines PW Subaru Justy) die Auffas- sung vertrat, ein Auto sei eher Konsumgut als Anlagegut. Weiter machte der Verteidiger der Angeklagten hinsichtlich der Sachverhalte vom 2. No- vember 1998 sowie 1. März 2001 geltend, dass die Verwendung der Gel- der nicht hinreichend erstellt sei. Schliesslich verneinte er das Vorliegen ei- ner Vortat im Zusammenhang mit den das BIT betreffenden Handlungen des Angeklagten, indem er deren Qualifikation als Betrug bestritt.</w:t>
      </w:r>
    </w:p>
    <w:p>
      <w:r>
        <w:t>6.1.3 Unbestritten ist, dass sämtliche Gelder auf dem Wavecom-Konto aus den von der Eidgenossenschaft bezahlten, fiktiven Rechnungen stammten. Keiner weiteren Erörterung bedarf sodann, dass diese Vermögenswerte aus einem Verbrechen herrühren, nachdem sich ergab (E. 2), dass sich der Angeklagte A.______ durch sein Verhalten des mehrfachen einfachen und mehrfachen gewerbsmässigen Betrugs im Sinne von Art. 146 Abs. 1 und 2 StGB strafbar gemacht hat. Sowohl der Nachweis der Vortat als auch der Nachweis, dass die Vermögenswerte aus eben dieser Vortat herrühren, sind damit erbracht. Zu prüfen bleibt damit die Geldwäschereihandlung an sich.</w:t>
      </w:r>
    </w:p>
    <w:p>
      <w:r>
        <w:t>Vorab ist mit der bundesgerichtlichen Praxis festzustellen, dass Geldwä- scherei nicht für denjenigen entfällt, der Urheber der Vortat ist (BGE 120 IV 323, 325 ff. E. 3; bestätigt in BGE 124 IV 274, 276 ff. E. 3, 126 IV 255, 261 E. 3 a). Indessen ist dem Verteidiger des Angeklagten A.______ insofern zuzustimmen, als dass nicht bereits in den Einzahlungen auf das Wave- com-Konto eine Vereitelungshandlung im Sinne des Gesetzes zu erkennen ist. Diese Transfers bewirkten vielmehr erst den Vermögensschaden der Eidgenossenschaft und damit die Erfüllung des Tatbestandes des Betruges gemäss Art. 146 Abs. 1 StGB (vgl. E. 2.4). Vor den entsprechenden Trans- aktionen fehlte es mit anderen Worten mangels Erfüllung des objektiven Tatbestandes an Vermögenswerten, welche „aus einem Verbrechen her- rühren“ und an denen Geldwäscherei hätte verübt werden können.</w:t>
      </w:r>
    </w:p>
    <w:p>
      <w:r>
        <w:t>Unbehelflich ist aber der Einwand des Verteidigers des Angeklagten A.______, Geldwäscherei komme nicht in Betracht, wo die Verwendung der Gelder nicht erstellt sei, da nach der eingangs dargestellten Rechtspre- chung bereits für die unbestritten gebliebenen Barabhebungen als solche die Vereitelungseignung anzunehmen ist. Der Einwand erweist sich indes- sen auch in der Sache als unbegründet, lässt sich doch für sämtliche ange-</w:t>
      </w:r>
    </w:p>
    <w:p>
      <w:r>
        <w:t>- 39 -</w:t>
      </w:r>
    </w:p>
    <w:p>
      <w:r>
        <w:t>klagten Sachverhalte (ausgenommen nur die Handlungen der Jahre 1999 und 2000, für die der Tatbestand auch nach Auffassung der Bundesanwalt- schaft fehlt) die Verwendung in Modalitäten nachweisen, die sich von als straflos erachtetem Verbrauch (vgl. CASSANI, in: Schubarth [Hrsg.], Kom- mentar zum Schweizerischen Strafrecht, N. 34 zu Art. 305bis StGB) wesent- lich unterscheiden:</w:t>
      </w:r>
    </w:p>
    <w:p>
      <w:r>
        <w:t>- Am 15. März 1995 hat der Angeklagte A.______ Fr. 21'000.– vom Wa- vecom-Konto bezogen (act. 4.657) und gleichentags Fr. 20'645.80 bei der Bank S.______ zur Kreditrückzahlung eingezahlt (act. 28.6 f.). Nicht nur die Barabhebung als solche, sondern insbesondere auch die Beglei- chung der Kreditschuld ist in objektiver Hinsicht als Geldwäschereihand- lung anzusehen, da durch einen derartigen Vorgang faktisch schmutzi- ges Geld (Amortisations- bzw. Rückzahlung) gegen sauberes Geld (kre- ditierter Betrag) umgewechselt wird (ACKERMANN, a.a.O., N. 338 zu Art. 305bis StGB).</w:t>
      </w:r>
    </w:p>
    <w:p>
      <w:r>
        <w:t>- Am 22. November 1995 hat der Angeklagte A.______ im Weiteren Fr. 25'000.– ab dem Wavecom-Konto abgehoben (act. 4.661) und er- wiesenermassen (act. 31.133 i.V.m. 20.19 ff., 1.164, 31.144, 31.171, 34.126) für den Erwerb eines PW Renault Safrane verwendet. Nebst dem Barbezug selbst stellt gerade auch der Erwerb eines Sachwertes eine tatbestandsmässige Handlung dar, da durch den Kauf unverdächti- ger Sachwerte mit deliktischen Vermögenswerten eine sachliche Distanz erreicht wird, welche den Strafverfolgungsbehörden das Auffinden und die Herkunftsermittlung erschwert (ACKERMANN, a.a.O., N. 345 zu Art. 305bis StGB). Diese Ausführungen gelten in gleichem Masse für die von der Angeklagten B.______ vorgenommenen Barabhebungen von Fr. 15'000.– am 2. Mai 1996 (act. 4.669) sowie von Fr. 12'000.– am 28. April 1998 (act. 4.692), mit denen die Angeklagten erwiesenermas- sen Möbel (act. 31.39, 31.119 ff., 31.133, 31.146, 31.171) bzw. einen PW Subaru Justy (act. 31.134 i.V.m. 28.169 f., 31.39, 31.121, 31.146) kauften.</w:t>
      </w:r>
    </w:p>
    <w:p>
      <w:r>
        <w:t>- Schliesslich bezog der Angeklagte A.______ am 3. Dezember 1996 Fr. 6'000.– (act. 4.672). Hiervon zahlte er – wie von der Bundesanwalt- schaft an Schranken geltend gemacht und seitens der Verteidigung nicht bestritten wurde – Fr. 5'580.20 mittels Postüberweisung am 13. Dezem- ber 1996 (Valutadatum 12. Dezember 1996) auf das Prämiendepot- Konto Nr. ______ bei der „D.______“ (Einzel-Lebensversicherung Nr. ______) ein (vgl. den vom Gericht bei der „D.______“ eingeforderten Kontoauszug für die Einzel-Lebensversicherung Nr. ______ per</w:t>
      </w:r>
    </w:p>
    <w:p>
      <w:r>
        <w:t>- 40 -</w:t>
      </w:r>
    </w:p>
    <w:p>
      <w:r>
        <w:t>4. August 2004, S. 1). Auch hier ist nicht nur die Barabhebung an sich, sondern ebenso die nachfolgende Einlage in die Lebensversicherung (ACKERMANN, a.a.O., N. 355 zu Art. 305bis StGB) als objektiv tatbe- standsmässige Vereitelungshandlung zu betrachten. Gleich zu beurtei- len sind zwei weitere Einzahlungen in das genannte Prämiendepot- Konto, nämlich am 2. November 1998 (Valuta 4. November) respektive 1. März 2001 (Valuta 5. März) von Fr. 4'988.85 respektive Fr. 5'580.20, beglichen mit Barabhebungen am Einzahlungstag (vgl. Schreiben „D.______“ vom 5. August 2004 mit Kontoauszug) – alles Transaktio- nen, welche die Angeklagte B.______ vorgenommen hat. Ebenso ist der Barbezug von Fr. 46'000.– am 10. Dezember 1996 und seine teilweise Verwendung als Einmaleinlage von Fr. 40'000.– in die mittlerweile ge- kündigte Lebensversicherungspolice Nr. ______ bei der „D.______“ – beides vom Angeklagten A.______ vorgenommene Transaktionen (act. 1.136, 31.39, 31.120) – als Geldwäschereihandlung zu qualifizie- ren.</w:t>
      </w:r>
    </w:p>
    <w:p>
      <w:r>
        <w:t>Soweit der Angeklagte A.______ im Übrigen die angeklagten Handlungen nicht selber vornahm, sondern seine mitangeklagte Ehefrau sie ausführte, ist Mittäterschaft des Angeklagten zu bejahen: Nach Einlassung der Ange- klagten B.______ sind Bezüge und Verwendung der Gelder gemeinsam besprochen worden (act. 31.143, 31.175 f.). Der Angeklagte A.______ will ihr sogar durchwegs Anweisungen zu ihrem Handeln gegeben haben (act. 1.72, 1.84); bei diesen Aussagen beabsichtigte er jedoch offensicht- lich, sie als unschuldig erscheinen zu lassen. Aber auch eine gemeinsame Planung macht seinen Beitrag zu einem für die Art, wie die Geldwäscherei- handlung ausgeführt wurde, unerlässlichen; das genügt für Mittäterschaft (BGE 120 IV 265, 271 f. E. 2 c/aa).</w:t>
      </w:r>
    </w:p>
    <w:p>
      <w:r>
        <w:t>6.2</w:t>
      </w:r>
    </w:p>
    <w:p>
      <w:r>
        <w:t>6.2.1 Der Vorsatz des Geldwäschers muss die verbrecherische Herkunft der Vermögenswerte und die Verwirklichung des Vereitelungszusammenhangs umfassen (BGE 119 IV 242, 247 E. 2 b). Ausreichend ist Eventualvorsatz, also dass der Täter mit der Möglichkeit der Deliktsnatur seines Handelns rechnet und sie gegebenenfalls in Kauf nimmt, sich damit abfindet, mag ihm die Tatbestandsverwirklichung auch unerwünscht sein (BGE 125 IV 242, 251 E. 3 c). Mit Bezug auf das Wissen um die Qualifikation der Haupt- tat als Verbrechen im Sinne von Art. 9 Abs. 1 StGB ist es ausreichend, wenn der Täter – gegebenenfalls auch ohne nähere Kenntnis von der Art der Vortat – mindestens in der üblicherweise geforderten „Parallelwertung in der Laiensphäre“ (vgl. hierzu BGE 129 IV 238, 243 E. 3.2.2) mit einem Delikt rechnet, welches mit erheblicher Strafe bedroht ist (DONATSCH/WOH-</w:t>
      </w:r>
    </w:p>
    <w:p>
      <w:r>
        <w:t>- 41 -</w:t>
      </w:r>
    </w:p>
    <w:p>
      <w:r>
        <w:t>LERS, a.a.O., S. 402; PIETH, Basler Kommentar, N. 46 zu Art. 305bis StGB; TRECHSEL, a.a.O., N. 20 zu Art. 305bis StGB). Er braucht auch die einzelnen Elemente des Vor-Tatbestandes nicht zu kennen, sondern es genügt das Bewusstsein von der Möglichkeit, dass die Mittel aus einer streng sanktio- nierten Tat stammen (PIETH, Basler Kommentar, N. 46 zu Art. 305bis StGB).</w:t>
      </w:r>
    </w:p>
    <w:p>
      <w:r>
        <w:t>6.2.2 Der Verteidiger des Angeklagten A.______ bestreitet den Eventualvorsatz mit dem Argument, dass gerade wenn ein objektiver Tatbestand so schnell erfüllt sei, die Anforderungen an den subjektiven Tatbestand hoch ange- setzt werden müssten.</w:t>
      </w:r>
    </w:p>
    <w:p>
      <w:r>
        <w:t>Der Verteidiger der Angeklagten B.______ erachtete die in der Anklage- schrift aufgeworfene Frage, was die Angeklagte hätte annehmen müssen, als wesentliches Element der Beurteilung. Hinsichtlich der in der Anklage- schrift (S. 3) enthaltenen Aussage der Angeklagten, es habe in ihrer Ehe keine Geheimnisse gegeben, bemerkte er unter Hinweis auf ihre Aussagen vom 5. September 2001 (act. 1.157 und 1.160) sowie vom 26. September 2001 (act. 31.130 und 31.134 f.), dass die Angeklagte dies lediglich ge- glaubt habe. Weiter führte der Verteidiger aus, dass es insgesamt um die Frage gehen werde, welches Wissen der Angeklagten zurechenbar sei. Die Angeklagte habe nicht davon ausgehen müssen, dass sich der Bund so leicht betrügen lasse. In diesem Zusammenhang hob er hervor, dass das Argument des Staatsanwaltes, der Bund sei schwierig zu betrügen gewe- sen, auch für die Angeklagte gelten müsse.</w:t>
      </w:r>
    </w:p>
    <w:p>
      <w:r>
        <w:t>6.2.3 Vorliegend ist zunächst bezüglich des Angeklagten A.______ festzuhalten, dass dieser als Vortäter zweifellos wusste, dass sämtliche Vermögenswer- te auf dem Wavecom-Konto aus von ihm begangenen, schwerwiegenden Vermögensdelikten stammten, die erhebliche Sanktionen nach sich ziehen könnten. Auch bezüglich der Vereitelung ist Vorsatz gegeben; denn es ge- nügt das Einverständnis mit der Erschwerung der Einziehung. So sagte der Angeklagte in der Einvernahme vom 4. September 2001 (act. 1.60 ff.) auf die Frage, ob er das Wavecom-Konto den Steuerbehörden gemeldet habe (act. 1.63): „Nein, wegen allfälliger Rückverfolgbarkeit.“ Darin zeigt sich, dass er sich offenbar Gedanken zur Rückverfolgbarkeit der Vermögenswer- te gemacht und um die Entdeckung deren deliktischer Herkunft gefürchtet hat. Zieht man weiter in Betracht, dass sich der Angeklagte im Rahmen der angeklagten Barabhebungen bzw. Verwendungen selbst bei grossen Be- trägen anstelle der Banküberweisung einzig der umständlichen Barabhe- bung/-zahlung bediente, muss geschlossen werden, dass er auch hier dar- auf bedacht war, die Ermittlung der Herkunft der Vermögenswerte zu er- schweren bzw. er sich damit wenigstens abfand. Der Angeklagte vermoch-</w:t>
      </w:r>
    </w:p>
    <w:p>
      <w:r>
        <w:t>- 42 -</w:t>
      </w:r>
    </w:p>
    <w:p>
      <w:r>
        <w:t>te denn auch an Schranken keine andere, plausible Erklärung für das un- übliche Vorgehen zu geben (Einvernahme vom 11./12. August 2004, S. 15).</w:t>
      </w:r>
    </w:p>
    <w:p>
      <w:r>
        <w:t>Hinsichtlich der Angeklagten B.______ ist demgegenüber zu verneinen, dass sie über Gewissheit in Bezug auf die deliktische Herkunft der Gelder verfügte. Allerdings kann angesichts der Aktenlage nicht gesagt werden, sie habe diesbezüglich nicht zumindest eventualvorsätzlich gehandelt. So wusste die Angeklagte unbestrittenermassen von Anfang an um die Scheinfirma „Wavecom Technik“ und das entsprechende Konto bei der Sparkasse E.______ (vgl. z.B. act. 1.156, 1.160 f.; siehe auch Einvernah- me vom 11./12. August 2004, S. 3). Für dieses Konto zeichnete sie ab 12. August 1996 mit dem Angeklagten A.______ kollektiv und ab 10. Dezember 1996 allein (act. 4.643 ff.), wobei sie ab diesem Zeitpunkt ei- ne Vielzahl teils grosser Bezüge tätigte bzw. Vergütungsaufträge erteilte (vgl. nur act. 4.676-679, 4.689-690, 4.692-694, 4.702-709, 4.715-722, 4.735-739, 4.741-742). Zugestandenermassen waren der Angeklagten so- dann nicht nur die berufliche Stellung ihres Ehemannes und dessen Ein- kommen bekannt (vgl. z.B. act. 31.141), sondern hatte sie auch von den Eingängen auf das Konto von Anfang an und lückenlos Kenntnis (Einver- nahme vom 11./12. August 2004, S. 3; vgl. auch act. 31.169). Damit war ihr bekannt, dass die Einkünfte, welche aus angeblichem „Nebenerwerb“ stammen sollten (act. 1.156 f., 1.161 ff., 31.167), den gewöhnlichen Mo- natslohn ihres Ehemannes (bisweilen um ein Vielfaches) überstiegen (so auch ihre Aussage anlässlich der Einvernahme vom 11./12. August 2004, S. 4). Entsprechend kannte die Angeklagte erwiesenermassen jene Um- stände, die den Verdacht nahe legten, das Geld könnte einer deliktischen Vortat entstammen. Ihren eigenen Aussagen kann denn auch entnommen werden, dass sie angesichts der Höhe der Entschädigung aus der angebli- chen Nebenbeschäftigung durchaus Zweifel hegte. So fragte sie gemäss ihrer Aussage vom 26. Mai 2003 offensichtlich bereits „zu Beginn einmal und zum Zeitpunkt der hohen Beträge im BIT“ (act. 31.176) bei ihrem Ehe- mann nach. Weiter sagte sie anlässlich ihrer Einvernahme vom 5. Septem- ber 2001 aus: „Ich wusste jeweils vor der Entscheidfindung von meinem Mann, mit welcher Entschädigung für die einzelnen Projekte zu rechnen war. Wir waren jeweils später überrascht, wie hoch die Entschädigung ef- fektiv war.“ (act. 1.162). Dies deckt sich mit der Aussage des Angeklagten A.______, der ausführte (act. 1.132): „Sie zeigte sich mir gegenüber immer wieder überrascht, wie hoch die eingegangenen Geldbeträge ausfielen.“ Zweifel an der Rechtmässigkeit hätten bei der Angeklagten jedenfalls der Eingang einer Entschädigung von Fr. 145'000.– erwecken müssen. Ihre Einlassung, solche seien durch die Erklärung ihres Ehemannes ausge-</w:t>
      </w:r>
    </w:p>
    <w:p>
      <w:r>
        <w:t>- 43 -</w:t>
      </w:r>
    </w:p>
    <w:p>
      <w:r>
        <w:t>räumt worden, Herr CC.______ habe ihm einen hohen Stundenansatz ver- sprochen (act. 1.162), kann sie nicht entlasten; denn sie ist nicht glaubwür- dig, gestand die Angeklagte doch anlässlich der Hauptverhandlung ein: „Das Verhältnis zwischen den Eingängen und seinem Lohn schien mir viel zu hoch“ (Einvernahme vom 11./12. August 2004, S. 4). Dabei bestätigte sie auf Vorhalt einer entsprechenden Aussage ihres Ehemannes (act. 1.134) auch, diesem gegenüber angesichts der Höhe der Beträge gesagt zu haben: „Du bisch ja verruckt“ (Einvernahme vom 11./12. August 2004, S. 5).</w:t>
      </w:r>
    </w:p>
    <w:p>
      <w:r>
        <w:t>Der Schluss, dass die Angeklagte die deliktische Herkunft der Gelder auf dem Wavecom-Konto zumindest in Kauf nahm, wird durch zwei Nebenas- pekte bestätigt.</w:t>
      </w:r>
    </w:p>
    <w:p>
      <w:r>
        <w:t>- Nach Aussage des Angeklagten A.______ hat seine Frau auf seinem Schreibtisch einmal das gefälschte HTL-Diplom (act. 26.48; vgl. hierzu auch E. 5) gesehen und ihn gefragt, ob er dieses auch ans BAGF ge- schickt habe. Er habe verneint und sei dabei knüppelrot geworden (act. 31.115). Dies wurde auf Vorhalt von der Angeklagten B.______ bestätigt (act. 31.163): „Als ich dieses Diplom sah, wies ich ihn darauf hin, dass er dieses Diplom doch gar nicht verwenden dürfte. Er erklärte dann eben, dass die Schulen in W.______ und Y.______ zusammenge- legt worden seien und er es deshalb verwenden dürfe. Er wurde dabei ganz rot. Für mich war das Thema dann aber erledigt.“ Zweifellos er- kannte die Angeklagte, wie von der Bundesanwaltschaft zutreffend gel- tend gemacht wurde, aufgrund der Reaktion ihres Ehemannes, dass er sie anlog, und musste annehmen, dass er sich im Berufsleben nicht im- mer redlich verhalten hat.</w:t>
      </w:r>
    </w:p>
    <w:p>
      <w:r>
        <w:t>- Auf eine mögliche deliktische Herkunft deutete schliesslich auch hin, dass sich die zu leistenden Steuern trotz der hohen Einnahmen aus dem „Nebenerwerb“ des Angeklagten nicht signifikant erhöhten. Dies war der Angeklagten B.______ zugestandenermassen bekannt, beglich sie in den Jahren 1994 bis 2001 doch jeweils die Steuerrechnungen und wusste damit, wie viel Steuern zu bezahlen waren (Einvernahme vom 11./12. August 2004, S. 4).</w:t>
      </w:r>
    </w:p>
    <w:p>
      <w:r>
        <w:t>In diesem Lichte besehen sind die Aussagen der Angeklagten B.______ im Zusammenhang mit den angeblichen Nebeneinkünften, sie habe immer geglaubt, was ihr Mann gesagt habe (act. 31.134), und sie könne sich nicht vorstellen, dass er etwas Strafbares gemacht habe (act. 1.160), als Schutzbehauptungen zu werten.</w:t>
      </w:r>
    </w:p>
    <w:p>
      <w:r>
        <w:t>- 44 -</w:t>
      </w:r>
    </w:p>
    <w:p>
      <w:r>
        <w:t>Die vorstehenden Ausführungen lassen insgesamt keinen anderen Schluss zu, als dass die Angeklagte die deliktische Herkunft der Gelder auf dem Wavecom-Konto billigend in Kauf genommen hat. Gerade mit Blick auf die Höhe der Beträge musste sie davon ausgehen, dass die Vermögenswerte aus Delikten herrührten, die mit erheblicher Strafe bedroht waren. Ebenso fand sie sich damit ab, dass durch die von ihr getätigten Barabhebungen und Investition in Sachwerte die Einziehung allenfalls vereitelt würde. Wie beim Angeklagten fällt in diesem Zusammenhang auf, dass die Angeklagte mehrheitlich und selbst bei grossen Beträgen Barabhebungen vornahm. Auch sie vermochte an Schranken hierfür keinen Grund zu nennen (Ein- vernahme vom 11./12. August 2004, S. 5).</w:t>
      </w:r>
    </w:p>
    <w:p>
      <w:r>
        <w:t>6.3</w:t>
      </w:r>
    </w:p>
    <w:p>
      <w:r>
        <w:t>6.3.1 In schweren Fällen von Geldwäscherei ist die Strafe Zuchthaus bis zu fünf Jahren oder Gefängnis. Mit der Freiheitsstrafe wird Busse bis zu 1 Million Franken verbunden (Art. 305bis Ziff. 2 Abs. 1 StGB). Ein schwerer Fall liegt insbesondere vor, wenn der Täter durch gewerbsmässige Geldwäscherei einen grossen Umsatz oder einen erheblichen Gewinn erzielt (Art. 305bis Ziff. 2 Abs. 2 lit. c StGB). Für das Element der Gewerbsmässigkeit gelten die im Zusammenhang mit anderen Delikten entwickelten Kriterien (DO- NATSCH/WOHLERS, a.a.O., S. 403), weshalb insoweit auf die Ausführungen in E. 2.6 verwiesen werden kann. Das Kriterium des grossen Umsatzes hat nach bundesgerichtlicher Rechtsprechung selbständige, den Qualifikati- onsgrund der Gewerbsmässigkeit beschränkende Bedeutung (BGE 129 IV 188, 192 E. 3.1.2). Als gross gilt dabei ein mit gewerbsmässiger Geldwä- scherei erzielter Umsatz von Fr. 100'000.– oder mehr, wobei der Zeitraum, über den sich die gewerbsmässige Tätigkeit erstreckte, für die Beurteilung der Umsatzgrösse unerheblich ist (BGE 129 IV 188, 192 ff. E. 3.2.1).</w:t>
      </w:r>
    </w:p>
    <w:p>
      <w:r>
        <w:t>6.3.2 Im vorliegenden Fall scheitert die von der Bundesanwaltschaft vorgenom- mene Qualifikation der Handlungen des Angeklagten A.______ als schwe- rer Fall am Merkmal der Gewerbsmässigkeit. Bei deren Prüfung ist – an- ders als bei der Frage nach der Umsatzgrösse – auf Intensität, Regelmäs- sigkeit und Zeitdauer der deliktischen Tätigkeit abzustellen (BGE 129 IV 188, 193 E. 3.2.1). Dabei ist bereits mehr als fraglich, ob angesichts der Tatsache, dass lediglich acht deliktische Handlungen im Zeitraum von knapp sechs Jahren zur Diskussion stehen (nur diese wurden angeklagt), von einer hinreichenden Häufigkeit der Einzelakte gesprochen werden kann. Selbst wenn man dies aber bejahen wollte, wären für die Annahme eines berufsmässigen Handelns bzw. von Gewerbsmässigkeit die ange- strebten und erzielten Einkünften zu berücksichtigen. In diesem Zusam-</w:t>
      </w:r>
    </w:p>
    <w:p>
      <w:r>
        <w:t>- 45 -</w:t>
      </w:r>
    </w:p>
    <w:p>
      <w:r>
        <w:t>menhang erscheint es zweifelhaft, ob zur Qualifikation der Vereitelungs- handlungen des Vortäters als gewerbsmässige Geldwäscherei im Sinne von Art. 305bis Ziff. 2 Abs. 2 lit. c StGB wiederum dieselben tatsächlichen Grundlagen wie zur Qualifikation seiner betrügerischen Handlungen als gewerbsmässiger Betrug gemäss Art. 146 Abs. 1 und 2 StGB beigezogen werden dürfen, indem die gleichen Einkünfte hier wie dort als angestrebtes und erzieltes Erwerbseinkommen gewürdigt werden (ohne weiteres zuläs- sig erschiene eine Qualifikation freilich dann, wenn der Täter – was vorlie- gend nicht der Fall ist – mit den Geldwäschereihandlungen weiteres Ein- kommen erzielt hätte). Auch wenn man indes von Einkünften im vollen, von der Anklage geltend gemachten Umfang ausginge, könnte angesichts der enormen Unregelmässigkeit der über sechs Jahre verteilten, deliktischen Tätigkeit kaum gesagt werden, der Angeklagte habe sich darauf eingerich- tet, einen namhaften Beitrag an die Kosten zur Finanzierung seiner Le- bensgestaltung zu erzielen.</w:t>
      </w:r>
    </w:p>
    <w:p>
      <w:r>
        <w:t>Insgesamt ist somit in Berücksichtigung der Intensität, Regelmässigkeit sowie Zeitdauer der deliktischen Tätigkeit die Gewerbsmässigkeit und demgemäss ein schwerer Fall im Sinne von Art. 305bis Ziff. 2 Abs. 2 lit. c StGB zu verneinen.</w:t>
      </w:r>
    </w:p>
    <w:p>
      <w:r>
        <w:t>6.4</w:t>
      </w:r>
    </w:p>
    <w:p>
      <w:r>
        <w:t>6.4.1 Auf Straftaten, die vor dem 1. Oktober 2002 begangen worden sind, finden die Art. 70 ff. StGB in ihrer Fassung gemäss Ziff. I des Bundesgesetzes vom 17. Juni 1994, in Kraft seit 1. Januar 1995 (AS 1994 2290), Anwen- dung (Art. 337 Abs. 1 StGB e contrario). Nach aArt. 70 StGB verjährt die Strafverfolgung in zwanzig Jahren, wenn die strafbare Tat mit lebenslängli- chem Zuchthaus bedroht ist, in zehn Jahren, wenn die strafbare Tat mit Gefängnis von mehr als drei Jahren oder mit Zuchthaus bedroht ist, oder in fünf Jahren, wenn die strafbare Tat mit einer andern Strafe bedroht ist. Die Verjährung beginnt mit dem Tag, an dem der Täter die strafbare Tätigkeit ausführt (aArt. 71 Abs. 1 StGB); handelt der Täter zu verschiedenen Zeiten, so beginnt die Verjährung mit dem Tag, an welchem die letzte tatbe- standsmässige Tätigkeit ausgeführt wird. Verwirklicht der Täter mehrere Einzelhandlungen, so werden diese insgesamt als eine einzige, zu ver- schiedenen Zeiten verübte strafbare Tätigkeit erachtet, auch wenn sie je für sich einen Straftatbestand erfüllen (aArt. 71 Abs. 2 StGB). Für eine solche verjährungsrechtliche Einheit kommt es nach neuer Praxis des Bundesge- richts nicht auf einen einheitlichen Vorsatz, sondern darauf an, ob die Ein- zelakte von gleicher Art sind und sich gegen das gleiche Rechtsgut richten und als „ein andauerndes pflichtwidriges Verhalten zu betrachten sind“, was nicht auf abstrakte Weise, sondern im Blick auf die konkreten Verhält-</w:t>
      </w:r>
    </w:p>
    <w:p>
      <w:r>
        <w:t>- 46 -</w:t>
      </w:r>
    </w:p>
    <w:p>
      <w:r>
        <w:t>nisse zu beurteilen ist (BGE 126 IV 141, 142 f. E. 1 a). Die Verjährung wird durch jede Untersuchungshandlung einer Strafverfolgungsbehörde oder Verfügung des Gerichts gegenüber dem Täter unterbrochen (aArt. 72 Ziff. 2 Abs. 1 StGB). Mit jeder Unterbrechung beginnt die Verjährungsfrist neu zu laufen, doch ist die Strafverfolgung in jedem Fall verjährt, wenn die ordent- liche Verjährungsfrist um die Hälfte überschritten ist (aArt. 72 Ziff. 2 Abs. 2 StGB).</w:t>
      </w:r>
    </w:p>
    <w:p>
      <w:r>
        <w:t>6.4.2 Vorliegend verjähren die angeklagten Geldwäschereihandlungen, welche im Grundtatbestand als Vergehen ausgestaltet sind, absolut in 7½ Jahren. Darunter fallen die angeklagten Handlungen vom 15. März, 22. November 1995, 2. Mai, 3. und 10. Dezember 1996. Eine verjährungsrechtliche Ein- heit bilden sie mit den späteren Handlungen aus folgendem Grunde nicht: Die Abfolge der betrügerischen Handlungen und der als Geldwäscherei eingeklagten Verwendungen des Deliktserlöses zeigen, dass beim Ange- klagten A.______ die ersteren den Impuls zur Tätigkeit auslösten, dass es ihm in erster Linie darum ging, Geld anzuhäufen. Zwar gab er als Grund, das Konto einzurichten an, sich einen „Nebenerwerb“ aufzubauen (E. 2.6.2); aber der durch den Betrug alimentierte Konsum ist nicht Ge- genstand der Anklage auf Geldwäscherei. Die Investitionen, auf welche sich diese beschränkt, erscheinen dementsprechend als die Frucht späte- rer, aufgrund des Mittelzuflusses entstandener, materieller Begehren. Sie unterscheiden sich auch erheblich voneinander, nach Art, Höhe der Mittel und Zeitablauf. Es fehlt daher an einem „längerfristig angelegten“ Handeln, wie es die verjährungsrechtliche Einheit charakterisiert (BGE 126 IV 141, 144 E. 1 b).</w:t>
      </w:r>
    </w:p>
    <w:p>
      <w:r>
        <w:t>6.5 Zusammenfassend ergibt sich, dass beide Angeklagte jeweils der mehrfa- chen Geldwäscherei gemäss Art. 305bis Ziff. 1 StGB hinsichtlich der Bezüge ab dem Sparkonto bei der Sparkasse E.______ vom 28. April und 2. November 1998 sowie 1. März 2001 schuldig zu sprechen sind. Mit Be- zug auf die übrigen, dem Angeklagten A.______ zur Last gelegten strafba- ren Handlungen hat demgegenüber zufolge Verjährung ein Freispruch zu erfolgen.</w:t>
      </w:r>
    </w:p>
    <w:p>
      <w:r>
        <w:t>7. Strafzumessung</w:t>
      </w:r>
    </w:p>
    <w:p>
      <w:r>
        <w:t>7.1 Gemäss Art. 63 StGB misst der Richter die Strafe nach dem Verschulden des Täters zu; er berücksichtigt die Beweggründe, das Vorleben und die persönlichen Verhältnisse des Schuldigen. Hat der Schuldige durch eine oder mehrere Handlungen mehrere Freiheitsstrafen verwirkt, so verurteilt</w:t>
      </w:r>
    </w:p>
    <w:p>
      <w:r>
        <w:t>- 47 -</w:t>
      </w:r>
    </w:p>
    <w:p>
      <w:r>
        <w:t>ihn der Richter zu der Strafe der schwersten Tat und erhöht deren Dauer angemessen. Er kann jedoch das höchste Mass der angedrohten Strafe nicht um mehr als die Hälfte erhöhen. Dabei ist er an das gesetzliche Höchstmass der Strafart gebunden (Art. 68 Ziff. 1 Abs. 1 StGB).</w:t>
      </w:r>
    </w:p>
    <w:p>
      <w:r>
        <w:t>Nach der Praxis des Bundesgerichtes (vgl. den Grundsatzentscheid BGE 117 IV 112, 113 f. E. 1, der zwischenzeitlich mehrmals bestätigt wur- de [BGE 129 IV 6, 20 f., E. 6.1; 123 IV 150, 152 E. 2 a; 121 IV 193, 195 E. 2 a; 120 IV 136, 143 ff. E. 3 a]; siehe auch STRATENWERTH, Schweizeri- sches Strafrecht, Allgemeiner Teil II: Strafen und Massnahmen, Bern 1989, § 7 N. 57) bezieht sich der Begriff des Verschuldens im Sinne von Art. 63 StGB auf den gesamten Unrechts- und Schuldgehalt der konkreten Straftat. Im Rahmen der sog. „Tatkomponente“ sind insbesondere folgende Fakto- ren zu beachten: das Ausmass des verschuldeten Erfolges, die Art und Weise der Herbeiführung dieses Erfolges, die Willensrichtung, mit welcher der Täter gehandelt hat, und die Beweggründe des Schuldigen, die Art. 63 StGB ausdrücklich erwähnt. Die „Täterkomponente“ umfasst das Vorleben, die persönlichen Verhältnisse sowie das Verhalten nach der Tat und im Strafverfahren, z.B. Reue, Einsicht sowie Strafempfindlichkeit. Das Ver- schulden hängt wesentlich vom Mass an Entscheidungsfreiheit ab, das dem Täter zugeschrieben werden muss: Je leichter es für ihn gewesen wä- re, die Norm zu respektieren, desto schwerer wiegt die Entscheidung ge- gen sie (BGE 117 IV 112, 114 E. 1).</w:t>
      </w:r>
    </w:p>
    <w:p>
      <w:r>
        <w:t>7.2</w:t>
      </w:r>
    </w:p>
    <w:p>
      <w:r>
        <w:t>7.2.1 Ausgangspunkt für die Strafzumessung bildet der Strafrahmen der Delikte, deren der Angeklagte A.______ schuldig befunden wurde. Bei Tatmehrheit ist vom Rahmen des schwersten Deliktes auszugehen (Art. 68 Ziff. 1 Abs. 1 StGB). Das ist beim Angeklagten A.______ der gewerbsmässige Betrug gemäss Art. 146 Abs. 2 StGB mit einem Strafrahmen von Gefängnis nicht unter 3 Monaten bis zehn Jahre Zuchthaus. Dieser Strafrahmen erhöht sich auf maximal 15 Jahre Zuchthaus.</w:t>
      </w:r>
    </w:p>
    <w:p>
      <w:r>
        <w:t>Strafmildernde Umstände nach Art. 64 StGB liegen demgegenüber keine vor. Insbesondere ist der Bundesanwaltschaft zuzustimmen, wenn sie im Verhalten des Täters keine aufrichtige Reue im Sinne des Gesetzes zu er- blicken vermag. Ein solche liegt nach der Rechtsprechung nur vor, wenn der Täter aus eigenem Entschluss etwas tut, das als Ausdruck seines Wil- lens anzusehen ist, geschehenes Unrecht wieder gutzumachen. Als Bei- spiel erwähnt das Gesetz die Schadensdeckung, soweit sie dem Täter zu- mutbar war. Auch in der Literatur wird betont, aufrichtige Reue im Sinne von Art. 64 StGB müsse ein besonderes, freiwilliges und uneigennütziges</w:t>
      </w:r>
    </w:p>
    <w:p>
      <w:r>
        <w:t>- 48 -</w:t>
      </w:r>
    </w:p>
    <w:p>
      <w:r>
        <w:t>Verhalten sein, durch das der Täter den greifbaren Beweis seiner Reue erbringe, bei dem er Einschränkungen auf sich nehme und alles daran set- ze, das geschehene Unrecht wieder gutzumachen (vgl. zum Ganzen BGE 107 IV 98, 99 E. 1 m.w.H.; TRECHSEL, a.a.O., Art. 64 N. 20 ff.). Diese Vor- aussetzungen müssen beim Angeklagten verneint werden. Zunächst ist festzuhalten, dass er den Schaden (noch) nicht ersetzt hat. Dass er ent- sprechende Bereitschaft signalisiert hat, reicht für die Annahme aufrichtiger Reue nicht aus, zumal fraglich erscheint, ob diese Bereitschaft nicht primär durch den Druck des hängigen Strafverfahrens bedingt ist. Diese Vermu- tung legt insbesondere die Tatsache nahe, dass sein Verteidiger selbst die Erteilung einer Weisung auf regelmässige Abschlagszahlungen an die Ge- schädigte beantragt. Aufrichtige Reue kann sich in kooperativem Verhalten gegenüber Untersuchungsbehörden zeigen (BGE 117 Ia 401, 406 E. 1 c/cc). Das war beim Angeklagten A.______ nicht der Fall; denn wie die Bundesanwaltschaft an Schranken zutreffend ausführte, gab er jeweils nur immer das zu, was die Strafverfolgungsbehörden beweisen konnten. Zwar gestand er bereits anlässlich seiner ersten Einvernahme vom 4. September 2001 ein, im Jahr 2001 fiktive Rechnungen im Namen der Wavecom Tech- nik gestellt zu haben, behauptete jedoch für die Jahre 1996 und 1998 wahrheitswidrig, Leistungen im Rahmen von Konzepterstellungen und Stu- dien erbracht zu haben (act. 1.62). Diese Lüge wiederholte er auch bei sei- ner Einvernahme am 5. September 2001 mehrfach (act. 1.70 ff.). Im Rah- men des Haftprüfungsverfahren wollte er gar formell Aufträge erhalten, ein Konzept erstellt und dieses lediglich zu übersetzten Stundenansätzen ver- rechnet haben (act. 1.85). Diese erwiesenermassen falsche Aussage bes- tätigte er sodann auch am 11. September 2001 (act. 1.87 ff.). Geradezu charakteristisch für die mangelnde Kooperation und Einsicht des Angeklag- ten sind sodann seine Aussagen anlässlich der Einvernahme vom 20. Sep- tember 2001, in der er erklärte (act. 1.96): „Wenn ich etwas zur Aufklärung des Sachverhaltes beitragen kann, werde ich das gerne machen. Ich fühle mich für die bereits zu Protokoll gegebenen Taten schuldig. Ich bereue das Ganze.“ Noch in der gleichen Einvernahme log er dann aber erneut, indem er behauptete, für die Rechnung vom 25. Februar 1999 tatsächlich Leis- tungen erbracht zu haben (act. 1.98; vgl. auch act. 1.137). Hieran hielt er selbst bei seiner untersuchungsrichterlichen Einvernahmen vom 25. März 2001 und 12. April 2002 noch fest (act. 31.26 und 31.35). Immerhin deutete er bei der letztgenannten Einvernahme an, alle Rechungen seien fiktiv (act. 31.36). Eine Strafmilderung sieht das Gesetz schliesslich bei vollendetem Versuch vor (Art. 22 Abs. 1 StGB). Der Richter ist allerdings nicht verpflich- tet, das Strafminimum gemäss Art. 65 StGB herabzusetzen (BGE 121 IV 49, 54 f. E. 1 b). Dazu besteht hier kein Anlass, weil die mangelnde Vollen-</w:t>
      </w:r>
    </w:p>
    <w:p>
      <w:r>
        <w:t>- 49 -</w:t>
      </w:r>
    </w:p>
    <w:p>
      <w:r>
        <w:t>dung nur den kleineren Teil der Handlungen betrifft, deren der Angeklagte schuldig ist, und im gewerbsmässigen Handel aufgeht (E. 2.6.3).</w:t>
      </w:r>
    </w:p>
    <w:p>
      <w:r>
        <w:t>Wichtigstes, objektives Element bei den Tatkomponenten bildet das Aus- mass des verschuldeten Erfolgs. Diesbezüglich stellt die Praxis bei Vermö- gensstraftaten entscheidend auf den Deliktsbetrag bzw. auf die Höhe der angestrebten Bereicherung ab (REHBERG, Strafrecht II, 7. Aufl., Zürich 2001, S. 67). Der Verteidiger des Angeklagten bemerkte unter Hinweis auf WIPRÄCHTIGER (Basler Kommentar, N. 52 zu Art. 63 StGB) freilich zu Recht, dass der Deliktsbetrag bei Vermögensdelikten nicht mehr als ein Gesichtspunkt sei, der die Höhe der Strafe mitbestimme. Immerhin bestritt auch er nicht, dass die durch die betrügerischen Handlungen erlangte De- liktssumme von Fr. 1'926'791.95 hoch sei. Im Hinblick auf den Betrug nicht ins Gewicht fällt, dass ein grosser Teil der Vermögenswerte noch vorhan- den ist, da die Tat mit der Zahlung als vollendet zu gelten hat. Ebenso we- nig kann – entgegen der Auffassung des Verteidigers – beim Betrug straf- mindernd gewürdigt werden, dass bei den Rechnungen vom 20., 22. und 23. August 2001 (act. 13.55, 13.58 und 13.61), welche eine Summe von über Fr. 800'000.– ausmachen, lediglich ein Versuch vorliegt. Gerade beim vollendeten Versuch ist für die Strafzumessung die Nähe des Erfolges von Bedeutung (TRECHSEL, a.a.O., N. 12 zu Art. 63 StGB; WIPRÄCHTIGER, Bas- ler Kommentar, N. 62 zu Art. 63 StGB), was sich vorliegend, da der Erfolg nur knapp und allein wegen eines Zufalls ausgeblieben ist (vgl. hierzu E. 2.3.2), nur unwesentlich zugunsten des Angeklagten auswirkt. Bei den Geldwäschereinhandlungen wird das Verschulden dagegen dadurch ge- mindert, dass sich der „paper trail“ ohne Schwierigkeiten nachvollziehen liess und der grössere Teil der deliktischen Mittel noch eingezogen werden konnte. Betreffend die Urkundendelikte kann festgehalten werden, dass sich die grosse Zahl von Urkunden zuungunsten des Angeklagten auswirkt. Insgesamt ist von einem erheblichen Taterfolg zu sprechen.</w:t>
      </w:r>
    </w:p>
    <w:p>
      <w:r>
        <w:t>Auf der objektiven Seite der Tatkomponenten ist des weiteren die Art und Weise der Herbeiführung des Erfolges zu würdigen, wobei mit Blick auf die arglistige Täuschung unter anderem darauf abzustellen ist, wie plump oder raffiniert und skrupellos die Irreführung war (STRATENWERTH, AT II, a.a.O., § 7 N. 21). Miteinzubeziehen sind in diesem Zusammenhang sodann auch die Beziehungen zwischen Opfer und Täter (vgl. TRECHSEL, a.a.O., N. 12a zu Art. 63 StGB; WIPRÄCHTIGER, Basler Kommentar, N. 63 ff. zu Art. 63 StGB). Zu nennen sind beispielsweise enge Vertrauensverhältnisse, deren Überwindung in der Regel auf eine verwerfliche Gesinnung oder besondere Skrupellosigkeit hindeutet und straferhöhend zu berücksichtigen ist (BGE 116 IV 179, 180 E. 4 a). Vorliegend ist festzuhalten, dass das Vorge-</w:t>
      </w:r>
    </w:p>
    <w:p>
      <w:r>
        <w:t>- 50 -</w:t>
      </w:r>
    </w:p>
    <w:p>
      <w:r>
        <w:t>hen des Angeklagten zwar arglistig und keinesfalls plump war, umgekehrt aber doch nicht als übermässig raffiniert gelten kann. Zu seinen Ungunsten schlägt bei der Strafzumessung allerdings aus, dass das Verhältnis zwi- schen dem Angeklagten und der geschädigten Eidgenossenschaft bzw. de- ren weiteren Angestellten massgeblich auf Vertrauen beruhte. Dieses Ver- trauen hat der Angeklagte insbesondere dadurch missbraucht, dass er die von ihm im Zahlungsablauf festgestellten Lücken treuwidrig und unter Ver- letzung seiner Pflichten für eigene deliktische Zwecke ausnutzte (act. 1.88). Dieser zielgerichtete und jahrelange Missbrauch des Vertrauens selbst engster Mitarbeiter, das Handeln als Arbeitnehmer im Bundesdienst in vor- gesetzter Stellung, aber auch das Ausnützen von Schwächen im Bereich militärischer Geheimhaltung sowie im Rahmen der Umstellungen im BIT fallen erheblich zur Last. Dies gilt auch für die Verwendung bekannter Na- men bei den Urkundendelikten. Insgesamt wirkt sich die Art und Weise der Herbeiführung des Erfolges deutlich straferhöhend aus.</w:t>
      </w:r>
    </w:p>
    <w:p>
      <w:r>
        <w:t>Mit Bezug auf die Willensrichtung, welche die subjektive Seite der Tatkom- ponenten beschlägt, kann festgehalten werden, dass es für den Angeklag- ten leicht gewesen wäre, die Normen zu respektieren, gegen die er ver- stossen hat. Seine gegenteilige Entscheidung wiegt entsprechend schwer und muss straferhöhend berücksichtigt werden. Desgleichen fallen die ebenfalls der subjektiven Tatschwere zuzuordnenden Beweggründe des Angeklagten straferhöhend ins Gewicht. Diese waren egoistischer Natur und insbesondere nicht dadurch bedingt, dass sich der Angeklagte oder seine Familie in einer finanziellen Notlage befunden hätte. So erklärte die Angeklagte auf die Frage, wie man mit dem Einkommen des Angeklagten zurecht gekommen sei (act. 31.127): „Sehr gut. Es gab nie Probleme. Nur ganz früher einmal. Aber das ist lange her.“ Aufgrund dieses Handelns oh- ne Zwangslage, welches der gute Verdienst des Angeklagten nicht er- heischte, sowie der Tatsache, dass die deliktische Tätigkeit massgeblich im Streben nach Luxus begründet war, muss insgesamt auch unter diesem Gesichtspunkt von einer erheblichen Vorwerfbarkeit gesprochen werden.</w:t>
      </w:r>
    </w:p>
    <w:p>
      <w:r>
        <w:t>Bezüglich Vorleben kann im Wesentlichen auf die Akten, insbesondere den vom Gericht eingeholten Informationsbericht der Kantonspolizei Y.______ vom 23. Juli 2004 verwiesen werden. Danach wuchs der Angeklagte A.______ mit seinen Brüdern bei seinen Eltern in V.______ in geordneten Verhältnissen auf. Im Jahr 1981 verheiratete er sich mit B.______. Dieser Ehe entsprossen drei Töchter, die 1983, 1986 und 1988 geboren wurden. Der Angeklagte A.______ besucht in V.______ die Primar- und Sekundar- schule. Es folgte eine vierjährige Lehre als Elektromonteur. Diesen Beruf übte der Angeklagte nach der Lehre an verschiedenen Orten aus. Dazwi-</w:t>
      </w:r>
    </w:p>
    <w:p>
      <w:r>
        <w:t>- 51 -</w:t>
      </w:r>
    </w:p>
    <w:p>
      <w:r>
        <w:t>schen absolvierte er RS, UO und OS. 1977 hatte der Angeklagte einen schweren Sportunfall, aufgrund dessen er seiner Tätigkeit als Servicetech- niker nicht mehr nachgehen konnte. Nach verschiedenen Tätigkeiten wechselte er 1983 zum Bund, wo er bis zu seiner durch das Strafverfahren bedingten Entlassung im Jahre 2001 in verschiedener Stellung tätig war. Nach dem Gesagten kann dem Angeklagten A.______ bis zum Beginn der Straftaten eine gute Lebensführung attestiert werden. Auch die sich bei den Akten befindlichen Arbeitszeugnisse äussern sich durchwegs positiv zu den Leistungen und zur Person des Angeklagten; die im Schlussbericht (vgl. act. 34.130 ff.) enthaltenen, gegenteiligen Auskünfte ehemaliger Mitarbeite- rinnen und Mitarbeiter während des Strafverfahrens erscheinen demge- genüber offensichtlich als durch dieses gefärbt und entsprechend einseitig. Strafmindernd ins Gewicht fallen sodann auch die Vorstrafenlosigkeit (vgl. Strafregisterauszug vom 20. Juli 2004) und das Wohlverhalten während der vergangenen drei Jahre (WIPRÄCHTIGER, Basler Kommentar, N. 87 zu Art. 63 StGB). Insgesamt rechtfertigt sich unter dem Gesichtspunkt des Vorle- bens eine mehr als nur leichte Strafminderung.</w:t>
      </w:r>
    </w:p>
    <w:p>
      <w:r>
        <w:t>Was das Nachtatverhalten anbelangt, ist festzuhalten, dass dieses nur re- levant ist, wenn und soweit es Ausdruck einer Kehrtwende hin zu recht- mässigem Verhalten bildet (BGE 121 IV 202, 206 E. 2 d/cc). Vorliegend ist zwar ein Geständnis gegeben. Allerdings gilt es zu berücksichtigen, dass das strafmindernde Gewicht eines Geständnisses geringer ist, wenn pro- zesstaktische Überlegungen oder eine aussichtslose Beweislage (mit-) bestimmend waren (WIPRÄCHTIGER, Basler Kommentar, N. 108 zu Art. 63 StGB; in diesem Sinne auch BRUNS, Das Recht der Strafzumessung, 2. Aufl., Köln etc. 1985, S. 233, für das Geständnis, welches auf erdrü- ckenden Beweisen beruht oder erst auf eindringlichen Vorhalt abgegeben wurde). Entsprechend hielt das Bundesgericht in einem aktuellen Entscheid vom 22. Januar 2004 fest, dass sich ein Verzicht auf Strafminderung auf- drängen könne, wenn das Geständnis die Strafverfolgung nicht erleichtert hat, weil die Täterschaft ohnehin bereits überführt gewesen wäre (unveröf- fentlichter BGE vom 22. Januar 2004 [6S. 186/2003], E. 5.7.3; siehe auch Plädoyer 2/04, S. 70 ff., 74). Das Geständnis des Angeklagten erleichterte die Strafverfolgung wie eingangs erwähnt nicht massgeblich, zeichnete es sich doch im Wesentlichen durch einen Nachvollzug der bereits erwiesenen Taten aus. Unter Berücksichtigung der wiedergegebenen Rechtsprechung kann ihm damit nur beschränkt strafmindernd Rechnung getragen werden. Zu Gunsten des Angeklagten zu berücksichtigen sind demgegenüber seine erfolgreichen Anstrengungen zur Wiedereingliederung ins Erwerbsleben und die damit verbundene Resozialisierung, welche zweifellos eine gewis- se Strafempfindlichkeit zur Folge hat.</w:t>
      </w:r>
    </w:p>
    <w:p>
      <w:r>
        <w:t>- 52 -</w:t>
      </w:r>
    </w:p>
    <w:p>
      <w:r>
        <w:t>Zusammenfassend ergibt sich bei einer Gesamtbeurteilung, dass es sich um eine schwerwiegende Tat handelt und die straferhöhenden Faktoren deutlich überwiegen. Insgesamt erscheint eine Freiheitsstrafe von 30 Mo- naten Gefängnis als angemessen, womit die Gewährung des bedingten Strafvollzuges gemäss Art. 41 StGB ausgeschlossen ist; die Untersu- chungshaft von 22 Tagen ist dem Angeklagten anzurechnen (Art. 69 StGB), bestehen doch keine Anhaltspunkte, der Angeklagte habe eine Ver- längerung der Untersuchungshaft beabsichtigt. Abzusehen ist von der Aus- fällung einer Busse (Art. 50 Abs. 2 i.V.m. Art. 305bis Ziff. 1 StGB), da der unbedingte Vollzug der Freiheitsstrafe grosse wirtschaftliche Einbussen nach sich ziehen wird.</w:t>
      </w:r>
    </w:p>
    <w:p>
      <w:r>
        <w:t>7.2.2 Bei der Angeklagten B.______ ist für die Strafzumessung vom Tatbestand der Geldwäscherei gemäss Art. 305bis Ziff. 1 StGB mit einem Strafrahmen von 3 Tagen bis 3 Jahre Gefängnis oder Busse bis Fr. 40'000.– auszuge- hen. Aufgrund der Bindung an das gesetzliche Höchstmass der Strafart entfällt trotz Realkonkurrenz eine Erhöhung des Strafrahmens (Art. 36 i.V.m. Art. 68 Ziff. 1 Abs. 1 letzter Satz StGB). Strafmildernde Umstände nach Art. 64 StGB liegen auch bei der Angeklagten keine vor. Insbesonde- re bestritt sie selbst anlässlich der Hauptverhandlung noch ein strafbares Verhalten, womit es bei ihr ebenfalls an aufrichtiger Reue fehlt.</w:t>
      </w:r>
    </w:p>
    <w:p>
      <w:r>
        <w:t>Was das Ausmass der Rechtsgutbeeinträchtigung anbelangt, ist angesichts der Deliktssumme von Fr. 24'700.– (Summe der eingeklagten Barabhebun- gen) von einem nicht unbedeutenden Taterfolg auszugehen, wobei sich aber die Spur der Geldbezüge schliesslich nachvollziehen liess. Bezüglich der Art und Weise der Herbeiführung ist zu bemerken, dass die Angeklagte jeweils in Absprache und im Einvernehmen mit dem Angeklagten A.______ handelte (act. 31.143, 31.175 f.). Sie handelte damit voll eigenverantwort- lich. Auch ihre Tat wurde durch keine wirtschaftliche oder persönliche Zwangslage veranlasst.</w:t>
      </w:r>
    </w:p>
    <w:p>
      <w:r>
        <w:t>Bezüglich Vorleben kann auch für die Angeklagte B.______ im Wesentli- chen auf die Akten, insbesondere den Schlussbericht (act. 35.133 f.) sowie den vom Gericht eingeholten Informationsbericht der Kantonspolizei Y.______ vom 23. Juli 2004 verwiesen werden. Gemäss letzterem wuchs die Angeklagte als Adoptivkind mit ihrer ebenfalls adoptierten Schwester bei ihren Adoptiveltern in V.______ in geordneten Verhältnissen auf. 1981 schloss sie mit A.______ die Ehe, welcher wie erwähnt drei Töchter ent- sprossen. Die Angeklagte absolvierte in V.______ neun Jahre die Real- schule und sodann eine zweijährige Lehre als Zahnarztgehilfin. Bis zur Ge- burt des ersten Kindes 1983 arbeitete die Angeklagte auf ihrem erlernten</w:t>
      </w:r>
    </w:p>
    <w:p>
      <w:r>
        <w:t>- 53 -</w:t>
      </w:r>
    </w:p>
    <w:p>
      <w:r>
        <w:t>Beruf. 1999 stieg sie als Teilzeitverkäuferin in einer Kleider-Boutique in Z.______ wieder ins Berufsleben ein. Nach einem Jahr wurde die Boutique geschlossen. Nach einer Pause fand die Angeklagte im März 2000 wieder eine Teilzeitstelle in einem Kleidergeschäft in Z.______, wo sie heute noch tätig ist. Neben dieser Teilzeitarbeit ist die Angeklagte an zwei Tagen pro Woche als Tagesmutter tätig. Nebst dem geschilderten, guten Leumund und dem sozialen Einsatz der Angeklagten fällt sodann auch deren Vorstra- fenlosigkeit (vgl. Strafregisterauszug vom 20./26. Juli 2004) sowie das Wohlverhalten während der vergangenen drei Jahre strafmindernd ins Ge- wicht. Insgesamt ergeben sich unter dem Gesichtspunkt des Vorlebens be- achtliche Strafminderungselemente.</w:t>
      </w:r>
    </w:p>
    <w:p>
      <w:r>
        <w:t>Das Nachtatverhalten der Angeklagten rechtfertigt demgegenüber keine Strafminderung, da keine Anzeichen für eine innere Umkehr bestehen (vgl. z.B act. 31.159). Zu berücksichtigen ist indessen ihre Strafempfindlichkeit zufolge guter sozialer Integration.</w:t>
      </w:r>
    </w:p>
    <w:p>
      <w:r>
        <w:t>Der Tatschuld und geringfügig mindernden subjektiven Faktoren angemes- sen erscheint eine Freiheitsstrafe von 30 Tagen Gefängnis, unter Anrech- nung von 2 Tagen Untersuchungshaft (Art. 69 StGB). Da die ausgefällte Strafe somit nicht mehr als 18 Monate beträgt, kein Rückfall im Sinne von Art. 41 Ziff. 1 Abs. 2 StGB vorliegt, der Angeklagten sowohl aufgrund ihres Vorlebens als auch ihres Charakters eine günstige Prognose gestellt wer- den kann und mit der Bundesanwaltschaft davon auszugehen ist, dass sie den Schaden, soweit ihr zumutbar, ersetzen wird, ist die Strafe bedingt auszusprechen. Die Probezeit ist, da es sich bei der Angeklagten um eine Ersttäterin handelt, auf 2 Jahre anzusetzen. Von der Ausfällung einer Bus- se ist abzusehen, um die finanzielle Situation über den Strafvollzug des Angeklagten A.______ hinaus nicht zusätzlich zu belasten.</w:t>
      </w:r>
    </w:p>
    <w:p>
      <w:r>
        <w:t>8. Einziehung 8.1</w:t>
      </w:r>
    </w:p>
    <w:p>
      <w:r>
        <w:t>8.1.1 Gemäss Art. 59 Ziff. 1 Abs. 1 StGB verfügt der Richter die Einziehung von Vermögenswerten, die durch eine strafbare Handlung erlangt worden sind oder dazu bestimmt waren, eine strafbare Handlung zu veranlassen oder zu belohnen, sofern sie nicht dem Verletzten zur Wiederherstellung des rechtmässigen Zustandes ausgehändigt werden. Einzuziehen sind zu- nächst diejenigen Vermögenswerte, die unmittelbar aus der Straftat stam- men und beim Straftäter oder – unter den in Abs. 2 von Art. 59 Ziff. 1 StGB genannten Voraussetzungen – bei einer Drittperson noch vorhanden sind (Originalwerte). Einzuziehen sind daneben aber auch echte und unechte</w:t>
      </w:r>
    </w:p>
    <w:p>
      <w:r>
        <w:t>- 54 -</w:t>
      </w:r>
    </w:p>
    <w:p>
      <w:r>
        <w:t>Surrogate (BGE 126 I 97, 106 E. 3 c/bb). Während ein unechtes Surrogat nur besteht, wenn eine "Papierspur" zum Originalwert vorhanden ist, darf auch ein echtes Surrogat lediglich dann angenommen werden, wenn es nachweislich an die Stelle des Originalwertes getreten ist (BGE 126 I 97, 106 f. E. 3 c/cc).</w:t>
      </w:r>
    </w:p>
    <w:p>
      <w:r>
        <w:t>8.1.2 Vorweg ist zu bemerken, dass der in Art. 59 Ziff. 1 Abs. 1 letzter Satzteil StGB statuierte Vorrang des Rückerstattungsanspruches des Verletzten gegenüber der Einziehung vorliegend insofern keine praktische Bedeutung erlangt, als dass die Einziehung durch den Bund vorzunehmen ist (Art. 240 Abs. 1 BStP; SCHMID, Kommentar Einziehung, Organisierte Verbrechen und Geldwäscherei; Bd. I, Zürich 1998 N. 168 zu Art. 59 StGB), der zugleich der durch die Straftat Verletzte ist. Die mit der genannten Bestim- mung verfolgte Zielsetzung, der Geschädigten die ihr entzogenen Delikts- gegenstände und Vermögenswerte direkt wieder zu verschaffen bzw. eine Bereicherung des Staates zulasten der strafrechtlich Geschädigten sowie eine Doppelverpflichtung des Angeklagten zu vermeiden (vgl. BGE 129 IV 322, 327 E. 2.2.4), wird demgemäss mit der Anordnung einer Einziehung im vorliegenden Fall nicht beeinträchtigt.</w:t>
      </w:r>
    </w:p>
    <w:p>
      <w:r>
        <w:t>Soweit die Bundesanwaltschaft die Herausgabe bzw. Einziehung des Be- trages von Fr. 1'583’493.41 zuzüglich aufgelaufener Zinsen auf dem Post- konto der Bundesgerichtskasse ______ (Vermerk: ______) verlangt, deckt sich ihr Antrag mit demjenigen des Angeklagten A.______. Es ist denn auch unbestritten, dass die entsprechenden Vermögenswerte durch die strafbaren Handlungen des Angeklagten erlangt wurden (vgl. dazu im Ein- zelnen den Schlussbericht, act. 35.24 ff.). Ebenso stimmen die Anträge von Bundesanwaltschaft und Angeklagtem hinsichtlich des sich bei der Eidge- nössischen Finanzverwaltung (Vermerk: ______) befindlichen Betrages von Fr. 2'800.– (nebst Ertrag seit 18. November 2003; act. 36.94) überein. Dieser stammt unbestrittenermassen aus dem Verkauf des Renault Safra- ne (act. 20.60 ff.), der seinerseits vollumfänglich aus deliktisch erlangten Geldern finanziert wurde (act. 31.133 i.V.m. 20.19 ff., 1.164, 31.144, 31.171, 34.126; vgl. zum Ganzen Erwägung 2.6.2, 6.1.3)</w:t>
      </w:r>
    </w:p>
    <w:p>
      <w:r>
        <w:t>Die Bundesanwaltschaft beantragt sodann weiter die Herausgabe bzw. Ein- ziehung des Guthabens von Fr. 2'867.70 zuzüglich aufgelaufener Zinsen ab dem gesperrtem Sparkonto ______ bei der Bank C.______. Der Ange- klagte A.______ liess sich hierzu nicht vernehmen. Wie sich aus den Akten ergibt, zahlte der Angeklagte auf das vorerwähnte Konto ab dem 30. No- vember 1999 per Dauerauftrag zu Lasten seines Privatkontos bei der Bank R.______ (vormals Bank DD.______; Kontonummer ______) monatlich</w:t>
      </w:r>
    </w:p>
    <w:p>
      <w:r>
        <w:t>- 55 -</w:t>
      </w:r>
    </w:p>
    <w:p>
      <w:r>
        <w:t>zunächst Fr. 1'415.60 und ab 30. Oktober 2000 Fr. 1'456.– zur Begleichung des Hypothekarzinses ein (act. 21.62-64; vgl. auch act. 4.789 ff.). Das Kon- to bei der Bank R.______ seinerseits wurde zwischen August 1996 und August 2001 mit einer Summe von Fr. 65'000.– gespiesen, welche erwie- senermassen vom Wavecom-Konto und damit aus den strafbaren Hand- lungen des Angeklagten stammten (act. 4.671, 4.691, 4.735 f., 4.744; vgl. auch act. 1.65, 1.156, 31.40, 31.144). Zieht man weiter in Betracht, dass das Privatkonto der Bank R.______ am 16. Mai 2003 mit einem Guthaben von bloss Fr. 25'327.70 saldiert wurde (act. 33.36 f.), ergibt sich, dass der Angeklagte mindestens einen deliktisch erlangten Betrag von Fr. 39'672.30 anderweitig verwendet hat. Obschon auf dem Konto der Bank R.______ eine Vermischung mit rechtmässig erworbenen Geldern stattgefunden hat (vgl. zur Problematik SCHMID, a.a.O., N. 64 zu Art. 59 StGB), muss vor dem Hintergrund der Kontostände sowie der klaren Feststellbarkeit der Bewe- gungen als erwiesen erachtet werden, dass der Angeklagte die Über- weisungen auf das Konto bei der Bank C.______ mitunter nur dank den be- trügerisch erlangten Gelder veranlassen konnte. Selbst bei einer vorsichti- gen Schätzung (Art. 59 Ziff. 4 StGB; TRECHSEL, a.a.O., N. 24 zu Art. 59 StGB; SCHMID, a.a.O., N. 64 i.V.m. 208 ff. zu Art. 59 StGB) des illegalen und damit einziehbaren Anteils der auf das Sparkonto ______ geflossenen Vermögenswerte ist die vollumfängliche Einziehung des geringen, noch vorhandenen Betrages angezeigt.</w:t>
      </w:r>
    </w:p>
    <w:p>
      <w:r>
        <w:t>Die Bundesanwaltschaft beantragt des weiteren die Einziehung von Fr. 16'149.25 auf dem Vorsorgekonto der „D.______“ (Police-Nummer ______). Der Angeklagte A.______ verzichtete auch hier auf eine Antrags- stellung. Wie im Zusammenhang mit den angeklagten Geldwäschereihand- lungen bereits ausgeführt wurde, bezogen die Angeklagten vom Wavecom- Konto am 3. Dezember 1996 Fr. 6'000.– (act. 4.672), am 2. November 1998 Fr. 5'000.– (act. 4.693) sowie am 1. März 2001 Fr. 7'700.– (act. 4.738). Hiervon zahlten sie am 13. Dezember 1996 Fr. 5'580.20 und am 2. November 1998 sowie 1. März 2001 Fr. 4'988.85 bzw. Fr. 5'580.20, insgesamt Fr. 16'149.25, auf das Prämiendepot-Konto Nr. ______ bei der „D.______“ (Einzel-Lebensversicherung Nr. ______) ein (vgl. im Einzelnen die Ausführungen in E. 6.1.3). Damit ist die deliktische Herkunft der Gelder erwiesen und die Police Nr. ______ bei der „D.______“ Assurances, U.______, einzuziehen. Dass sich die Bank C.______ offensichtlich sämtli- che Ansprüche im Zusammenhang mit der vorerwähnten Police verpfänden liess (vgl. Schreiben der „D.______“ vom 19. Juli 2004, S. 2, sowie die Verpfändungsanzeige und der entsprechende Vertrag vom 1. November 2001), steht dem nicht entgegen. Die Bank C.______ konnte nämlich beim Erwerb dieser Vermögenswerte nicht – wie von Art. 59 Ziff. 1 Abs. 2 StGB</w:t>
      </w:r>
    </w:p>
    <w:p>
      <w:r>
        <w:t>- 56 -</w:t>
      </w:r>
    </w:p>
    <w:p>
      <w:r>
        <w:t>gefordert – gutgläubig gewesen sein. Die Bundesanwaltschaft erliess ihr gegenüber bereits am 7. September 2001 eine Beschlagnahme- und Editi- onsverfügung im Zusammenhang mit dem vorliegenden Strafverfahren (act. 4.755). Entsprechend muss ab diesem Zeitpunkt ein allgemeines Wis- sen auf Seiten der Bank C.______ bezüglich der möglichen deliktischen Herkunft von den Angeklagten gehörenden Vermögenswerten und damit Bösgläubigkeit bei der Verpfändung der einzuziehenden Police bejaht wer- den.</w:t>
      </w:r>
    </w:p>
    <w:p>
      <w:r>
        <w:t>Was schliesslich die den Angeklagten gehörende Liegenschaft anbelangt, kann festgehalten werden, dass diese zugestandenermassen (vgl. Einver- nahme des Angeklagten A.______ vom 11./12. August 2004, S. 3) zumin- dest teilweise durch deliktischen Erlös erworben wurden. Die Einziehung der Liegenschaft erweist sich indessen aufgrund des bestehenden Ge- samteigentums als schwierig. Auf die Einziehung ist deshalb zu verzichten (SCHMID, a.a.O., N. 54 zu Art. 59 StGB) und stattdessen eine Ersatzforde- rung zu prüfen (vgl. sogleich E. 8.2 nachstehend).</w:t>
      </w:r>
    </w:p>
    <w:p>
      <w:r>
        <w:t>8.2</w:t>
      </w:r>
    </w:p>
    <w:p>
      <w:r>
        <w:t>8.2.1 Ist weder der Originalwert noch ein unechtes oder echtes Surrogat mehr vorhanden, erkennt der Richter gemäss Art. 59 Ziff. 2 Abs. 1 StGB auf eine Ersatzforderung des Staates, gegenüber Dritten jedoch nur, soweit dies nach Ziff. 1 Abs. 2 derselben Bestimmung (gutgläubiger Erwerb) nicht aus- geschlossen ist. Der Richter kann von einer Ersatzforderung ganz oder teilweise absehen, wenn diese voraussichtlich uneinbringlich wäre oder die Wiedereingliederung des Betroffenen ernstlich behindern würde (Art. 59 Ziff. 2 Abs. 2 StGB). Im letzten Fall setzen Verzicht oder Reduktion der Er- satzforderung eine umfassende Beurteilung der gesamten Lebensverhält- nisse des Betroffenen, insbesondere der finanziellen Lage, voraus (BGE 122 IV 299, 302 E. 3 b; SCHMID, a.a.O., N. 122 zu Art. 59 StGB; TRECHSEL, a.a.O., N. 11 zu Art. 59 StGB).</w:t>
      </w:r>
    </w:p>
    <w:p>
      <w:r>
        <w:t>8.2.2 Vorliegend ergibt sich aus den an Schranken eingereichten Unterlagen zu den persönlichen und finanziellen Verhältnissen des Angeklagten A.______ sowie seinen Ausführungen, dass dieser im Jahr 2003 rund Fr. 88'246.– netto pro Jahr verdiente (vgl. den Jahreslohnausweis 2003 sowie die einge- reichten Lohnblätter Januar 2003 bis Juli 2004); die Angeklagte B.______ erzielte ein jährliches Nettoeinkommen von Fr. 16'323.–. Das Lohnsparkon- to ______ des Angeklagten bei der Bank C.______ wies per 31. Juli 2004 einen Saldo von Fr. 7'333.50 aus, das Privatkonto der Angeklagten bei der Bank EE.______ einen solchen von Fr. 29.40. Sodann geht aus den zu den Akten gegebenen Steuerbescheinigungen hervor, dass die mit Beschlag</w:t>
      </w:r>
    </w:p>
    <w:p>
      <w:r>
        <w:t>- 57 -</w:t>
      </w:r>
    </w:p>
    <w:p>
      <w:r>
        <w:t>belegte Liegenschaft in hohem Masse mit Hypotheken belastet ist. Hinzu kommen gemäss den glaubhaften Aussagen des Angeklagten A.______ an Schranken Schulden gegenüber den Steuerbehörden im Umfang von Fr. 7'200.– (vgl. Einvernahme vom 11./12. August, S. 5). Weiter erklärte sein Verteidiger anlässlich der Hauptverhandlung, dass der Angeklagte ihm Honorar von Fr. 120'000.– schulde (Hauptverhandlungsprotokoll, S. 6). Zu- dem ist in Betracht zu ziehen, dass der Angeklagte zusammen mit seiner Ehefrau die Ausbildung seiner beiden minderjährigen Töchter unterstützt und (zumindest teilweise) für deren Unterhalt aufkommt (vgl. Einvernahme vom 11./12. August, S. 3). Schliesslich ist zu berücksichtigen, dass der An- geklagte eine längere Freiheitsstrafe von 30 Monaten zu gewärtigen hat, die sich nicht nur während des Strafvollzuges, sondern – mit Blick auf das Alter des Angeklagten sowie die Arbeitsmarktsituation – auch danach in er- heblichem Masse negativ auf seine finanziellen Verhältnisse auswirken dürfte (vgl. OGer. Thurgau, RBOG 1995, S. 131 f. E. 2).</w:t>
      </w:r>
    </w:p>
    <w:p>
      <w:r>
        <w:t>Im Lichte der vorstehend geschilderten Umstände ergibt sich, dass die wirtschaftliche Lage der Angeklagten nach Vollzugende stark beeinträchtigt sein wird und durch eine substanzielle Ersatzforderung zusätzlich in einem Masse geschwächt werde, dass der „Wiedereintritt in das bürgerliche Le- ben“ (Art. 37 Ziff. 1 Abs. 1 StGB) praktisch verbaut wäre. Von einer Ersatz- forderung ist demgemäss abzusehen.</w:t>
      </w:r>
    </w:p>
    <w:p>
      <w:r>
        <w:t>Aufzuheben ist folglich die beim Kreisgrundbuchamt in Z.______ angeord- nete Grundbuchsperre auf der den Angeklagten gehörenden Liegenschaft an der X.______-Strasse, Z.______, da es sich dabei nur um eine vorsorg- liche Massnahme zur Sicherung und Befriedigung der nun entfallenen Er- satzforderung gehandelt hat (Art. 59 Ziff. 2 Abs. 3 StGB).</w:t>
      </w:r>
    </w:p>
    <w:p>
      <w:r>
        <w:t>9. Beschlagnahmungen</w:t>
      </w:r>
    </w:p>
    <w:p>
      <w:r>
        <w:t>Gemäss übereinstimmenden Anträgen werden zugunsten des BIT als Ei- gentümerin ein Notebook Marke Dell, eine elektronische Agenda Compaq mit Etui und sechs Verbindungskabel, sowie zugunsten des Angeklagten A.______ ein Darlehensvertrag und eine elektronische Agenda Psion frei- gegeben, da die Voraussetzungen der Beschlagnahme (Art. 65 Abs. 1 BStP) nicht mehr gegeben sind.</w:t>
      </w:r>
    </w:p>
    <w:p>
      <w:r>
        <w:t>- 58 -</w:t>
      </w:r>
    </w:p>
    <w:p>
      <w:r>
        <w:t>10. Kosten und Entschädigung 10.1 10.1.1 Dem Verurteilten werden in der Regel die Kosten des Strafverfahrens ein- schliesslich derjenigen des Ermittlungsverfahrens, der Voruntersuchung sowie der Anklageerhebung und -vertretung auferlegt; das Gericht kann ihn aus besondern Gründen ganz oder teilweise von der Kostentragung befrei- en (Art. 172 Abs. 1 BStP). Dazu gehören auch pauschale Gebühren der Untersuchungs- und Anklagebehörden nach der Verordnung vom 22. Ok- tober 2003 über die Kosten der Bundesstrafrechtspflege (SR 312.025) so- wie solche des Bundesstrafgerichts nach dem Reglement vom 11. Februar 2004 über die Gerichtsgebühren vor dem Bundesstrafgericht (SR 173.711.32).</w:t>
      </w:r>
    </w:p>
    <w:p>
      <w:r>
        <w:t>10.1.2 Im vorliegenden Fall sind die Kosten des Verfahrens zufolge Schuld- spruchs von den Angeklagten zu tragen. Gründe für Kostenbefreiung sind keine ersichtlich. Allerdings sind die gemäss Kostenaufstellung vom 20. Ap- ril 2004 von den Strafverfolgungsbehörden veranschlagten Gebühren von Fr. 55'000.– (Bundesanwaltschaft) sowie Fr. 70'000.– (Eidgenössisches Untersuchungsrichteramt) übersetzt. Eine Überschreitung des ordentlichen Gebührenrahmens für die Voruntersuchung (vgl. Art. 4 lit. c der genannten Verordnung) ist nicht möglich, da die Ausnahmegründe von Art. 3 Abs. 2 nicht vorliegen. Auch innerhalb des ordentlichen Rahmens sind die Gebüh- ren zu hoch: Die allgemeine Bedeutung des Falles, die betroffenen finan- ziellen Interessen sowie der geltend gemachte Zeit- und Arbeitsaufwand (Art. 3 Abs. 1) rechtfertigen eine Gebühr von je Fr. 20'000.– für die Bun- desanwaltschaft sowie das Eidgenössische Untersuchungsrichteramt, wel- che vom Angeklagten A.______ sowie der Angeklagten B.______ im Ver- hältnis 9/10 zu 1/10 zu tragen sind.</w:t>
      </w:r>
    </w:p>
    <w:p>
      <w:r>
        <w:t>Was die Auslagen anbelangt, kann im Wesentlichen auf die Kostenstellung der Bundesanwaltschaft vom 20. April 2004 abgestellt werden. Als unnötig sind allerdings die durch die bei der Tochter der Angeklagten angeordnete Telefonkontrolle entstandenen Kosten im Betrag von Fr. 1’228.– zu be- trachten. Damit sind dem Angeklagten A.______ an Kosten des Ermitt- lungs- und Untersuchungsverfahrens Fr. 5'664.70 (Fr. 1914.– [Telefonkon- trolle], Fr. 3’158.10 [Gefängnisaufenthalt], Fr. 35.– [1/2 Grundbuchsperre], Fr. 400.– [Zeugenentschädigung AA.______], Fr. 57.60 [9/10 Wegkosten- entschädigung FF.______]) und der Angeklagten B.______ Fr. 1'556.50 (Fr. 1228.– [Telefonkontrolle], Fr. 287.10 [Gefängnisaufenthalt], Fr. 35.– [1/2 Grundbuchsperre], Fr. 6.40 [1/10 Wegkostenentschädigung FF.______]) aufzuerlegen.</w:t>
      </w:r>
    </w:p>
    <w:p>
      <w:r>
        <w:t>- 59 -</w:t>
      </w:r>
    </w:p>
    <w:p>
      <w:r>
        <w:t>Die Gerichtsgebühr für das Verfahren vor Bundesstrafgericht ist in Anwen- dung von Art. 2 Abs. 1 lit. b des erwähnten Reglements auf Fr. 10'000.– festzusetzen und den Angeklagten ebenfalls im Verhältnis 9/10 zu 1/10 aufzuerlegen. Der Angeklagte A.______ hat überdies die Zeugenentschä- digung BB.______ im Betrag von Fr. 420.– zu tragen.</w:t>
      </w:r>
    </w:p>
    <w:p>
      <w:r>
        <w:t>10.2 Fürsprecher von Ins war zunächst als erbetener Verteidiger des Angeklag- ten A.______ tätig. Nachdem er sein Mandat niedergelegt hatte, wurde er mit Verfügung vom 1. Juli 2004 als amtlicher Verteidiger eingesetzt. Ent- sprechend ist er für die – gemäss Kostennote vom 16. August 2004 – seit dem 1. Juli 2004 entstandenen Aufwendungen von Fr. 46'717.45 (inkl. MwSt), welche als angemessen erscheinen, aus der Bundeskasse zu ent- schädigen. Wenn der Verurteilte später dazu imstande ist, hat er der Bun- deskasse dafür Ersatz zu leisten.</w:t>
      </w:r>
    </w:p>
    <w:p>
      <w:r>
        <w:t>10.3 Für eine Entschädigung an die Angeklagte B.______ ist kein Raum, da sie schuldig gesprochen worden ist (Art. 176 BStP e contrario).</w:t>
      </w:r>
    </w:p>
    <w:p>
      <w:r>
        <w:t>11. Vollzug</w:t>
      </w:r>
    </w:p>
    <w:p>
      <w:r>
        <w:t>Das Bundesstrafgericht bestimmt, welcher Kanton eine Freiheitsstrafe voll- zieht (Art. 241 Abs. 1 BStP). Das ist zweckmässigerweise der Wohnsitz- kanton, also der Kanton Y.______. Diese Anordnung fehlt versehentlich im Dispositiv vom 17. August 2004. Dieses ist entsprechend zu ergänzen, ebenso durch die Mitteilung zusätzlich an diesen Kanton.</w:t>
      </w:r>
    </w:p>
    <w:p>
      <w:r>
        <w:t>- 60 -</w:t>
      </w:r>
    </w:p>
    <w:p>
      <w:r>
        <w:t>Die Strafkammer erkennt:</w:t>
      </w:r>
    </w:p>
    <w:p>
      <w:r>
        <w:t>I.</w:t>
      </w:r>
    </w:p>
    <w:p>
      <w:r>
        <w:t>1. A.______ wird schuldig gesprochen:</w:t>
      </w:r>
    </w:p>
    <w:p>
      <w:r>
        <w:t>− des mehrfachen einfachen und mehrfachen, teilweise versuchten gewerbsmässi- gen Betrugs im Sinne von Art. 146 Abs. 1 und 2 StGB; − der mehrfachen Urkundenfälschung im Amt im Sinne von Art. 317 Ziff. 1 StGB, hinsichtlich -- der Leistungsverträge zu den Rechnungen vom 27. Dezember 1994 und 11. Juli 1995; -- der Rechnungen vom 2., 4., 5., 7., 8., 13. und 16. Oktober 1996; -- der Rechnung vom 16. Januar 1998 sowie der beiden Rechnungen vom 25. Februar 1999; − der Fälschung von Ausweisen im Sinne von Art. 252 al. 1 und 3 StGB; − der mehrfachen Geldwäscherei gemäss Art. 305bis Ziff. 1 StGB, hinsichtlich der Bezüge ab dem Sparkonto bei der Sparkasse E.______ vom 28. April und 2. November 1998 sowie 1. März 2001.</w:t>
      </w:r>
    </w:p>
    <w:p>
      <w:r>
        <w:t>2. A.______ wird freigesprochen von der Anklage der Erschleichung einer falschen Be- urkundung insgesamt und der Urkundenfälschung im Amt sowie der Geldwäscherei im Übrigen.</w:t>
      </w:r>
    </w:p>
    <w:p>
      <w:r>
        <w:t>3. A.______ wird bestraft mit 30 Monaten Gefängnis, unter Anrechnung von 22 Tagen Untersuchungshaft. Der Kanton Y.______ wird mit dem Vollzug der Freiheitsstrafe beauftragt.</w:t>
      </w:r>
    </w:p>
    <w:p>
      <w:r>
        <w:t>4. a) Es werden gemäss Art. 59 Ziff. 1 StGB eingezogen:</w:t>
      </w:r>
    </w:p>
    <w:p>
      <w:r>
        <w:t>− vom Postkonto der Bundesgerichtskasse, ______, der Betrag von Fr. 1'583’493.41 nebst Ertrag seit Eingang (Vermerk: _______); − bei der Bank C.______ das Konto ______; − bei der „D.______“ Assurances, U.______, die Police Nr. ______; − bei der Eidgenössischen Finanzverwaltung der Erlös von Fr. 2'800.– aus dem Verkauf des Renault Safrane nebst Ertrag seit 18. November 2003 (Vermerk: ______).</w:t>
      </w:r>
    </w:p>
    <w:p>
      <w:r>
        <w:t>b) Von einer Ersatzforderung im Sinne von Art. 59 Ziff. 2 StGB gegenüber A.______ wird abgesehen.</w:t>
      </w:r>
    </w:p>
    <w:p>
      <w:r>
        <w:t>- 61 -</w:t>
      </w:r>
    </w:p>
    <w:p>
      <w:r>
        <w:t>5. Über den privatrechtlichen Anspruch der Schweizerischen Eidgenossenschaft ge- genüber A.______ wird später entschieden.</w:t>
      </w:r>
    </w:p>
    <w:p>
      <w:r>
        <w:t>6. A.______ werden an Kosten auferlegt:</w:t>
      </w:r>
    </w:p>
    <w:p>
      <w:r>
        <w:t>Fr. 18'000.— Anteil Gebühr Bundesanwaltschaft Fr. 18'000.— Anteil Gebühr Eidgenössisches Untersuchungsrichteramt Fr. 5'564.70 Kosten des Ermittlungs- und Untersuchungsverfahrens Fr. 9'000.— Anteil Gerichtsgebühr Fr. 420.— Zeugenentschädigungen Fr. 50'984.70 Total</w:t>
      </w:r>
    </w:p>
    <w:p>
      <w:r>
        <w:t>7. Fürsprecher von Ins wird für die amtliche Verteidigung mit Fr. 46'717.45 (inkl. MwSt) aus der Bundeskasse entschädigt. Wenn der Verurteilte später dazu imstande ist, hat er der Bundeskasse dafür Ersatz zu leisten.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